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sz w:val="32"/>
          <w:szCs w:val="32"/>
        </w:rPr>
      </w:pPr>
      <w:r>
        <w:rPr>
          <w:rFonts w:hint="eastAsia" w:ascii="宋体" w:hAnsi="宋体" w:cs="宋体"/>
          <w:b/>
          <w:sz w:val="32"/>
          <w:szCs w:val="32"/>
        </w:rPr>
        <w:t>附件1：</w:t>
      </w:r>
    </w:p>
    <w:p>
      <w:pPr>
        <w:jc w:val="center"/>
        <w:rPr>
          <w:rFonts w:ascii="宋体" w:hAnsi="宋体" w:cs="宋体"/>
          <w:b/>
          <w:sz w:val="32"/>
          <w:szCs w:val="32"/>
        </w:rPr>
      </w:pPr>
      <w:r>
        <w:rPr>
          <w:rFonts w:hint="eastAsia" w:ascii="宋体" w:hAnsi="宋体" w:cs="宋体"/>
          <w:b/>
          <w:sz w:val="32"/>
          <w:szCs w:val="32"/>
        </w:rPr>
        <w:t>滁州学院体育学院</w:t>
      </w:r>
      <w:r>
        <w:rPr>
          <w:rFonts w:hint="eastAsia" w:ascii="宋体" w:hAnsi="宋体" w:cs="宋体"/>
          <w:b/>
          <w:sz w:val="32"/>
          <w:szCs w:val="32"/>
          <w:lang w:val="en-US" w:eastAsia="zh-CN"/>
        </w:rPr>
        <w:t>电子大屏拼接墙</w:t>
      </w:r>
      <w:r>
        <w:rPr>
          <w:rFonts w:hint="eastAsia" w:ascii="宋体" w:hAnsi="宋体" w:cs="宋体"/>
          <w:b/>
          <w:sz w:val="32"/>
          <w:szCs w:val="32"/>
        </w:rPr>
        <w:t>采购技术参数</w:t>
      </w:r>
    </w:p>
    <w:p>
      <w:pPr>
        <w:jc w:val="center"/>
        <w:rPr>
          <w:rFonts w:ascii="宋体" w:hAnsi="宋体" w:cs="宋体"/>
          <w:b/>
          <w:sz w:val="32"/>
          <w:szCs w:val="32"/>
        </w:rPr>
      </w:pPr>
    </w:p>
    <w:tbl>
      <w:tblPr>
        <w:tblStyle w:val="8"/>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1428"/>
        <w:gridCol w:w="615"/>
        <w:gridCol w:w="615"/>
        <w:gridCol w:w="5381"/>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493" w:type="dxa"/>
            <w:vAlign w:val="center"/>
          </w:tcPr>
          <w:p>
            <w:pPr>
              <w:jc w:val="center"/>
              <w:rPr>
                <w:b/>
                <w:kern w:val="0"/>
                <w:sz w:val="22"/>
              </w:rPr>
            </w:pPr>
            <w:r>
              <w:rPr>
                <w:rFonts w:hint="eastAsia"/>
                <w:b/>
                <w:kern w:val="0"/>
                <w:sz w:val="22"/>
              </w:rPr>
              <w:t>序号</w:t>
            </w:r>
          </w:p>
        </w:tc>
        <w:tc>
          <w:tcPr>
            <w:tcW w:w="1428" w:type="dxa"/>
            <w:vAlign w:val="center"/>
          </w:tcPr>
          <w:p>
            <w:pPr>
              <w:jc w:val="center"/>
              <w:rPr>
                <w:b/>
                <w:kern w:val="0"/>
                <w:sz w:val="22"/>
              </w:rPr>
            </w:pPr>
            <w:r>
              <w:rPr>
                <w:rFonts w:hint="eastAsia"/>
                <w:b/>
                <w:kern w:val="0"/>
                <w:sz w:val="22"/>
              </w:rPr>
              <w:t>名称</w:t>
            </w:r>
          </w:p>
        </w:tc>
        <w:tc>
          <w:tcPr>
            <w:tcW w:w="615" w:type="dxa"/>
            <w:vAlign w:val="center"/>
          </w:tcPr>
          <w:p>
            <w:pPr>
              <w:jc w:val="center"/>
              <w:rPr>
                <w:b/>
                <w:kern w:val="0"/>
                <w:sz w:val="22"/>
              </w:rPr>
            </w:pPr>
            <w:r>
              <w:rPr>
                <w:rFonts w:hint="eastAsia"/>
                <w:b/>
                <w:kern w:val="0"/>
                <w:sz w:val="22"/>
              </w:rPr>
              <w:t>数量</w:t>
            </w:r>
          </w:p>
        </w:tc>
        <w:tc>
          <w:tcPr>
            <w:tcW w:w="615" w:type="dxa"/>
            <w:vAlign w:val="center"/>
          </w:tcPr>
          <w:p>
            <w:pPr>
              <w:jc w:val="center"/>
              <w:rPr>
                <w:b/>
                <w:kern w:val="0"/>
                <w:sz w:val="22"/>
              </w:rPr>
            </w:pPr>
            <w:r>
              <w:rPr>
                <w:rFonts w:hint="eastAsia"/>
                <w:b/>
                <w:kern w:val="0"/>
                <w:sz w:val="22"/>
              </w:rPr>
              <w:t>单位</w:t>
            </w:r>
          </w:p>
        </w:tc>
        <w:tc>
          <w:tcPr>
            <w:tcW w:w="5381" w:type="dxa"/>
            <w:vAlign w:val="center"/>
          </w:tcPr>
          <w:p>
            <w:pPr>
              <w:jc w:val="center"/>
              <w:rPr>
                <w:b/>
                <w:kern w:val="0"/>
                <w:sz w:val="22"/>
              </w:rPr>
            </w:pPr>
            <w:r>
              <w:rPr>
                <w:rFonts w:hint="eastAsia"/>
                <w:b/>
                <w:kern w:val="0"/>
                <w:sz w:val="22"/>
              </w:rPr>
              <w:t>主要技术参数</w:t>
            </w:r>
          </w:p>
        </w:tc>
        <w:tc>
          <w:tcPr>
            <w:tcW w:w="705" w:type="dxa"/>
            <w:vAlign w:val="center"/>
          </w:tcPr>
          <w:p>
            <w:pPr>
              <w:jc w:val="center"/>
              <w:rPr>
                <w:b/>
                <w:kern w:val="0"/>
                <w:sz w:val="22"/>
              </w:rPr>
            </w:pPr>
            <w:r>
              <w:rPr>
                <w:rFonts w:hint="eastAsia"/>
                <w:b/>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6" w:hRule="atLeast"/>
        </w:trPr>
        <w:tc>
          <w:tcPr>
            <w:tcW w:w="493" w:type="dxa"/>
            <w:vAlign w:val="center"/>
          </w:tcPr>
          <w:p>
            <w:pPr>
              <w:jc w:val="center"/>
              <w:rPr>
                <w:kern w:val="0"/>
                <w:szCs w:val="21"/>
              </w:rPr>
            </w:pPr>
            <w:r>
              <w:rPr>
                <w:rFonts w:hint="eastAsia"/>
                <w:kern w:val="0"/>
                <w:szCs w:val="21"/>
              </w:rPr>
              <w:t>1</w:t>
            </w:r>
          </w:p>
        </w:tc>
        <w:tc>
          <w:tcPr>
            <w:tcW w:w="1428" w:type="dxa"/>
            <w:vAlign w:val="center"/>
          </w:tcPr>
          <w:p>
            <w:pPr>
              <w:widowControl/>
              <w:jc w:val="center"/>
              <w:rPr>
                <w:b/>
                <w:szCs w:val="21"/>
              </w:rPr>
            </w:pPr>
            <w:r>
              <w:rPr>
                <w:b/>
                <w:szCs w:val="21"/>
              </w:rPr>
              <w:t>55寸3.5mm液晶屏 LX55BFQV（3.5）</w:t>
            </w:r>
          </w:p>
        </w:tc>
        <w:tc>
          <w:tcPr>
            <w:tcW w:w="615" w:type="dxa"/>
            <w:vAlign w:val="center"/>
          </w:tcPr>
          <w:p>
            <w:pPr>
              <w:widowControl/>
              <w:jc w:val="center"/>
              <w:rPr>
                <w:b/>
                <w:szCs w:val="21"/>
              </w:rPr>
            </w:pPr>
            <w:r>
              <w:rPr>
                <w:b/>
                <w:szCs w:val="21"/>
              </w:rPr>
              <w:t>9</w:t>
            </w:r>
          </w:p>
        </w:tc>
        <w:tc>
          <w:tcPr>
            <w:tcW w:w="615" w:type="dxa"/>
            <w:vAlign w:val="center"/>
          </w:tcPr>
          <w:p>
            <w:pPr>
              <w:widowControl/>
              <w:jc w:val="center"/>
              <w:rPr>
                <w:b/>
                <w:szCs w:val="21"/>
              </w:rPr>
            </w:pPr>
            <w:r>
              <w:rPr>
                <w:b/>
                <w:szCs w:val="21"/>
              </w:rPr>
              <w:t>台</w:t>
            </w:r>
          </w:p>
        </w:tc>
        <w:tc>
          <w:tcPr>
            <w:tcW w:w="5381"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尺    寸:55英寸，</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屏幕规格:</w:t>
            </w:r>
            <w:r>
              <w:rPr>
                <w:rFonts w:hint="eastAsia" w:ascii="宋体" w:hAnsi="宋体" w:cs="宋体"/>
                <w:color w:val="000000" w:themeColor="text1"/>
                <w:kern w:val="0"/>
                <w:szCs w:val="21"/>
                <w:lang w:val="en-US" w:eastAsia="zh-CN"/>
              </w:rPr>
              <w:t>约</w:t>
            </w:r>
            <w:r>
              <w:rPr>
                <w:rFonts w:hint="eastAsia" w:ascii="宋体" w:hAnsi="宋体" w:cs="宋体"/>
                <w:color w:val="000000" w:themeColor="text1"/>
                <w:kern w:val="0"/>
                <w:szCs w:val="21"/>
              </w:rPr>
              <w:t>1213</w:t>
            </w:r>
            <w:r>
              <w:rPr>
                <w:rFonts w:hint="eastAsia" w:ascii="宋体" w:hAnsi="宋体" w:cs="宋体"/>
                <w:color w:val="000000" w:themeColor="text1"/>
                <w:kern w:val="0"/>
                <w:szCs w:val="21"/>
                <w:lang w:val="en-US" w:eastAsia="zh-CN"/>
              </w:rPr>
              <w:t>MM</w:t>
            </w:r>
            <w:r>
              <w:rPr>
                <w:rFonts w:hint="eastAsia" w:ascii="宋体" w:hAnsi="宋体" w:cs="宋体"/>
                <w:color w:val="000000" w:themeColor="text1"/>
                <w:kern w:val="0"/>
                <w:szCs w:val="21"/>
              </w:rPr>
              <w:t>*687MM；</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物理拼缝: ≤3.5mm；</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亮     度: ≥500CD</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1、具备3D梳状信号及透雾增强图像处理能力，有效处理边框带来的边缘锯齿及图像高频显示和快速运动过程中的拖尾和模糊，增强图像清晰度和稳定性</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2、显示屏工作时间不小于十万小时，并对输入图像信号暗场增强、锐化功能，并可智能消除显示终瑞上存在的黑边</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3、支持拼缝补偿，可对屏幕拼接时的缝隙进行数据补偿、几何修正，解决拼接墙图像边框处不连续现象； </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4、可配合不同控制设备在屏上实现任意移动、叠加、缩放、漫游、切换等功能。支持无色差一致性校准； </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5、单元面板亮点暗点数≤3符合SJ/T 11343-2006国家A级标准； </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6、最大亮度运行≥90000小时亮点坏点无扩散，新增亮点坏点≤1.1PPM；</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7、饱和度可视角实验：垂直视角≥178°，水平视角≥178°；均匀度≥95%，且对静动态画面进行色彩校准。确保画面输出的精确和稳定性； </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8、显示单元可按照ID预定规则，延时启动开机，减小瞬间脉冲电流击坏机器增强系统稳定性； </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9、支持内置或选配独立便携式安装，符合STJ11710-2018标准：物理拼接缝±5mm以内，并表面平整度在±3mm以内；</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10、为保护因长时间为静态图像而留有残影。在屏幕无图像状态下，启动智能润屏功能，图像自动移动保护屏幕防灼烧。</w:t>
            </w:r>
          </w:p>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11、对比度:≥6500:1；清晰度≥1050TVL，亮度鉴别等级为13级，可在照度≤95K LUX内工作；漏光率≤0.012cd/㎡ 。12、依据SJ/T10514-1994测量遥控接收距离≥10M,接收角度上、下≥35°，左、右≥45°，支持遥控器拼接功能。</w:t>
            </w:r>
          </w:p>
          <w:p>
            <w:pPr>
              <w:widowControl/>
              <w:jc w:val="left"/>
              <w:rPr>
                <w:rFonts w:ascii="宋体" w:hAnsi="宋体" w:cs="宋体"/>
                <w:color w:val="000000" w:themeColor="text1"/>
                <w:kern w:val="0"/>
                <w:szCs w:val="21"/>
              </w:rPr>
            </w:pPr>
          </w:p>
        </w:tc>
        <w:tc>
          <w:tcPr>
            <w:tcW w:w="705"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493" w:type="dxa"/>
            <w:vAlign w:val="center"/>
          </w:tcPr>
          <w:p>
            <w:pPr>
              <w:jc w:val="center"/>
              <w:rPr>
                <w:kern w:val="0"/>
                <w:szCs w:val="21"/>
              </w:rPr>
            </w:pPr>
            <w:r>
              <w:rPr>
                <w:rFonts w:hint="eastAsia"/>
                <w:kern w:val="0"/>
                <w:szCs w:val="21"/>
              </w:rPr>
              <w:t>2</w:t>
            </w:r>
          </w:p>
        </w:tc>
        <w:tc>
          <w:tcPr>
            <w:tcW w:w="1428" w:type="dxa"/>
            <w:vAlign w:val="center"/>
          </w:tcPr>
          <w:p>
            <w:pPr>
              <w:widowControl/>
              <w:jc w:val="center"/>
              <w:rPr>
                <w:b/>
                <w:szCs w:val="21"/>
              </w:rPr>
            </w:pPr>
            <w:r>
              <w:rPr>
                <w:b/>
                <w:szCs w:val="21"/>
              </w:rPr>
              <w:t>内置拼接处理器</w:t>
            </w:r>
          </w:p>
        </w:tc>
        <w:tc>
          <w:tcPr>
            <w:tcW w:w="615" w:type="dxa"/>
            <w:vAlign w:val="center"/>
          </w:tcPr>
          <w:p>
            <w:pPr>
              <w:widowControl/>
              <w:jc w:val="center"/>
              <w:rPr>
                <w:b/>
                <w:szCs w:val="21"/>
              </w:rPr>
            </w:pPr>
            <w:r>
              <w:rPr>
                <w:b/>
                <w:szCs w:val="21"/>
              </w:rPr>
              <w:t>9</w:t>
            </w:r>
          </w:p>
        </w:tc>
        <w:tc>
          <w:tcPr>
            <w:tcW w:w="615" w:type="dxa"/>
            <w:vAlign w:val="center"/>
          </w:tcPr>
          <w:p>
            <w:pPr>
              <w:widowControl/>
              <w:jc w:val="center"/>
              <w:rPr>
                <w:b/>
                <w:szCs w:val="21"/>
              </w:rPr>
            </w:pPr>
            <w:r>
              <w:rPr>
                <w:b/>
                <w:szCs w:val="21"/>
              </w:rPr>
              <w:t>台</w:t>
            </w:r>
          </w:p>
        </w:tc>
        <w:tc>
          <w:tcPr>
            <w:tcW w:w="5381" w:type="dxa"/>
            <w:vAlign w:val="center"/>
          </w:tcPr>
          <w:p>
            <w:pPr>
              <w:widowControl/>
              <w:jc w:val="left"/>
              <w:rPr>
                <w:rFonts w:ascii="宋体" w:hAnsi="宋体" w:cs="宋体"/>
                <w:color w:val="000000" w:themeColor="text1"/>
                <w:kern w:val="0"/>
                <w:szCs w:val="21"/>
              </w:rPr>
            </w:pPr>
            <w:r>
              <w:rPr>
                <w:rFonts w:ascii="宋体" w:hAnsi="宋体" w:cs="宋体"/>
                <w:color w:val="000000" w:themeColor="text1"/>
                <w:kern w:val="0"/>
                <w:szCs w:val="21"/>
              </w:rPr>
              <w:t>高性能数字图像拼接处理器，支持多种信号输入：HDMI、VGA、DVI、AV输入，自主研发，独特、完美的内置式结构设计，实现高清画质图像处理，图像实时显示，无失真，无干扰，支持365天24小时不间断工作，具有信号加强功能，色彩无偏差，3D温控风扇低音降噪，带有断电记忆保护、视频同步或分离切换等功能，具备连接RS232通讯接口，可以方便与电脑、遥控系统或各种远端控制设备配合矩阵和拼接软件使用，自由切换拼接模式。</w:t>
            </w:r>
          </w:p>
        </w:tc>
        <w:tc>
          <w:tcPr>
            <w:tcW w:w="705"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trPr>
        <w:tc>
          <w:tcPr>
            <w:tcW w:w="493" w:type="dxa"/>
            <w:vAlign w:val="center"/>
          </w:tcPr>
          <w:p>
            <w:pPr>
              <w:jc w:val="center"/>
              <w:rPr>
                <w:kern w:val="0"/>
                <w:szCs w:val="21"/>
              </w:rPr>
            </w:pPr>
            <w:r>
              <w:rPr>
                <w:rFonts w:hint="eastAsia"/>
                <w:kern w:val="0"/>
                <w:szCs w:val="21"/>
              </w:rPr>
              <w:t>3</w:t>
            </w:r>
          </w:p>
        </w:tc>
        <w:tc>
          <w:tcPr>
            <w:tcW w:w="1428" w:type="dxa"/>
            <w:vAlign w:val="center"/>
          </w:tcPr>
          <w:p>
            <w:pPr>
              <w:widowControl/>
              <w:jc w:val="center"/>
              <w:rPr>
                <w:b/>
                <w:szCs w:val="21"/>
              </w:rPr>
            </w:pPr>
            <w:r>
              <w:rPr>
                <w:b/>
                <w:szCs w:val="21"/>
              </w:rPr>
              <w:t>控制软件</w:t>
            </w:r>
          </w:p>
        </w:tc>
        <w:tc>
          <w:tcPr>
            <w:tcW w:w="615" w:type="dxa"/>
            <w:vAlign w:val="center"/>
          </w:tcPr>
          <w:p>
            <w:pPr>
              <w:widowControl/>
              <w:jc w:val="center"/>
              <w:rPr>
                <w:b/>
                <w:szCs w:val="21"/>
              </w:rPr>
            </w:pPr>
            <w:r>
              <w:rPr>
                <w:rFonts w:hint="eastAsia"/>
                <w:b/>
                <w:szCs w:val="21"/>
              </w:rPr>
              <w:t>1</w:t>
            </w:r>
          </w:p>
        </w:tc>
        <w:tc>
          <w:tcPr>
            <w:tcW w:w="615" w:type="dxa"/>
            <w:vAlign w:val="center"/>
          </w:tcPr>
          <w:p>
            <w:pPr>
              <w:widowControl/>
              <w:jc w:val="center"/>
              <w:rPr>
                <w:b/>
                <w:szCs w:val="21"/>
              </w:rPr>
            </w:pPr>
            <w:r>
              <w:rPr>
                <w:rFonts w:hint="eastAsia"/>
                <w:b/>
                <w:szCs w:val="21"/>
              </w:rPr>
              <w:t>套</w:t>
            </w:r>
          </w:p>
        </w:tc>
        <w:tc>
          <w:tcPr>
            <w:tcW w:w="5381" w:type="dxa"/>
            <w:vAlign w:val="center"/>
          </w:tcPr>
          <w:p>
            <w:pPr>
              <w:widowControl/>
              <w:jc w:val="left"/>
              <w:rPr>
                <w:rFonts w:ascii="宋体" w:hAnsi="宋体" w:cs="宋体"/>
                <w:color w:val="000000" w:themeColor="text1"/>
                <w:kern w:val="0"/>
                <w:szCs w:val="21"/>
              </w:rPr>
            </w:pPr>
            <w:r>
              <w:rPr>
                <w:rFonts w:ascii="宋体" w:hAnsi="宋体" w:cs="宋体"/>
                <w:color w:val="000000" w:themeColor="text1"/>
                <w:kern w:val="0"/>
                <w:szCs w:val="21"/>
              </w:rPr>
              <w:t>1.具有人性化操作界面，平台基于Windows中文操作系统，绿色软件，无需数据库支持，不需安装数据库引擎，方便维护、备份等系统管理。</w:t>
            </w:r>
          </w:p>
          <w:p>
            <w:pPr>
              <w:widowControl/>
              <w:jc w:val="left"/>
              <w:rPr>
                <w:rFonts w:ascii="宋体" w:hAnsi="宋体" w:cs="宋体"/>
                <w:color w:val="000000" w:themeColor="text1"/>
                <w:kern w:val="0"/>
                <w:szCs w:val="21"/>
              </w:rPr>
            </w:pPr>
            <w:r>
              <w:rPr>
                <w:rFonts w:ascii="宋体" w:hAnsi="宋体" w:cs="宋体"/>
                <w:color w:val="000000" w:themeColor="text1"/>
                <w:kern w:val="0"/>
                <w:szCs w:val="21"/>
              </w:rPr>
              <w:t>2.大屏控制软件提供模式和预案的管理。操作员可对各种信号窗口的显示方式和布局保存成模式，或者根据时序定制为预案，并可通过快捷键对模式和预案进行快速调用，实现自动化控制管理功能。</w:t>
            </w:r>
          </w:p>
          <w:p>
            <w:pPr>
              <w:widowControl/>
              <w:jc w:val="left"/>
              <w:rPr>
                <w:rFonts w:ascii="宋体" w:hAnsi="宋体" w:cs="宋体"/>
                <w:color w:val="000000" w:themeColor="text1"/>
                <w:kern w:val="0"/>
                <w:szCs w:val="21"/>
              </w:rPr>
            </w:pPr>
            <w:r>
              <w:rPr>
                <w:rFonts w:ascii="宋体" w:hAnsi="宋体" w:cs="宋体"/>
                <w:color w:val="000000" w:themeColor="text1"/>
                <w:kern w:val="0"/>
                <w:szCs w:val="21"/>
              </w:rPr>
              <w:t>3.大屏控制软件具有完整的二次开发接口，提供对其他系统的控制接口，并保证免费提供控制软件系统的升级和更新。</w:t>
            </w:r>
          </w:p>
        </w:tc>
        <w:tc>
          <w:tcPr>
            <w:tcW w:w="705"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493" w:type="dxa"/>
            <w:vAlign w:val="center"/>
          </w:tcPr>
          <w:p>
            <w:pPr>
              <w:jc w:val="center"/>
              <w:rPr>
                <w:kern w:val="0"/>
                <w:szCs w:val="21"/>
              </w:rPr>
            </w:pPr>
            <w:r>
              <w:rPr>
                <w:rFonts w:hint="eastAsia"/>
                <w:kern w:val="0"/>
                <w:szCs w:val="21"/>
              </w:rPr>
              <w:t>4</w:t>
            </w:r>
          </w:p>
        </w:tc>
        <w:tc>
          <w:tcPr>
            <w:tcW w:w="1428" w:type="dxa"/>
            <w:vAlign w:val="center"/>
          </w:tcPr>
          <w:p>
            <w:pPr>
              <w:widowControl/>
              <w:jc w:val="center"/>
              <w:rPr>
                <w:b/>
                <w:szCs w:val="21"/>
              </w:rPr>
            </w:pPr>
            <w:r>
              <w:rPr>
                <w:b/>
                <w:szCs w:val="21"/>
              </w:rPr>
              <w:t>HDMI高清控制器</w:t>
            </w:r>
          </w:p>
        </w:tc>
        <w:tc>
          <w:tcPr>
            <w:tcW w:w="615" w:type="dxa"/>
            <w:vAlign w:val="center"/>
          </w:tcPr>
          <w:p>
            <w:pPr>
              <w:widowControl/>
              <w:jc w:val="center"/>
              <w:rPr>
                <w:b/>
                <w:szCs w:val="21"/>
              </w:rPr>
            </w:pPr>
            <w:r>
              <w:rPr>
                <w:b/>
                <w:szCs w:val="21"/>
              </w:rPr>
              <w:t>1</w:t>
            </w:r>
          </w:p>
        </w:tc>
        <w:tc>
          <w:tcPr>
            <w:tcW w:w="615" w:type="dxa"/>
            <w:vAlign w:val="center"/>
          </w:tcPr>
          <w:p>
            <w:pPr>
              <w:widowControl/>
              <w:jc w:val="center"/>
              <w:rPr>
                <w:b/>
                <w:szCs w:val="21"/>
              </w:rPr>
            </w:pPr>
            <w:r>
              <w:rPr>
                <w:b/>
                <w:szCs w:val="21"/>
              </w:rPr>
              <w:t>台</w:t>
            </w:r>
          </w:p>
        </w:tc>
        <w:tc>
          <w:tcPr>
            <w:tcW w:w="5381" w:type="dxa"/>
            <w:vAlign w:val="center"/>
          </w:tcPr>
          <w:p>
            <w:pPr>
              <w:widowControl/>
              <w:jc w:val="left"/>
              <w:rPr>
                <w:rFonts w:ascii="宋体" w:hAnsi="宋体" w:cs="宋体"/>
                <w:color w:val="000000" w:themeColor="text1"/>
                <w:kern w:val="0"/>
                <w:szCs w:val="21"/>
              </w:rPr>
            </w:pPr>
            <w:r>
              <w:rPr>
                <w:rFonts w:ascii="宋体" w:hAnsi="宋体" w:cs="宋体"/>
                <w:color w:val="000000" w:themeColor="text1"/>
                <w:kern w:val="0"/>
                <w:szCs w:val="21"/>
              </w:rPr>
              <w:t>1路HDMI输入，16路HDMI输出，兼容拼接屏管理软件</w:t>
            </w:r>
          </w:p>
          <w:p>
            <w:pPr>
              <w:widowControl/>
              <w:jc w:val="left"/>
              <w:rPr>
                <w:rFonts w:ascii="宋体" w:hAnsi="宋体" w:cs="宋体"/>
                <w:color w:val="000000" w:themeColor="text1"/>
                <w:kern w:val="0"/>
                <w:szCs w:val="21"/>
              </w:rPr>
            </w:pPr>
            <w:r>
              <w:rPr>
                <w:rFonts w:ascii="宋体" w:hAnsi="宋体" w:cs="宋体"/>
                <w:color w:val="000000" w:themeColor="text1"/>
                <w:kern w:val="0"/>
                <w:szCs w:val="21"/>
              </w:rPr>
              <w:t xml:space="preserve">产品特性：                                                                         支持HDMI 1.4标准，适用于：高清播放器、DVD等，兼容HDCP协议。                                            支持480p,576p,720p,1080i,1080p，4K30Hz分辨率。                                        具有信号缓冲放大功能。                                                                通过堆叠的方法，可以显著提高HDMI输出端口的数量。 </w:t>
            </w:r>
          </w:p>
        </w:tc>
        <w:tc>
          <w:tcPr>
            <w:tcW w:w="705" w:type="dxa"/>
            <w:vAlign w:val="center"/>
          </w:tcPr>
          <w:p>
            <w:pPr>
              <w:widowControl/>
              <w:jc w:val="center"/>
              <w:rPr>
                <w:rFonts w:ascii="宋体" w:hAnsi="宋体" w:cs="宋体"/>
                <w:kern w:val="0"/>
                <w:sz w:val="18"/>
                <w:szCs w:val="18"/>
              </w:rPr>
            </w:pPr>
            <w:r>
              <w:rPr>
                <w:rFonts w:ascii="宋体" w:hAnsi="宋体" w:cs="宋体"/>
                <w:kern w:val="0"/>
                <w:sz w:val="18"/>
                <w:szCs w:val="18"/>
              </w:rPr>
              <w:t>分配器   1路输入  16路输出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6" w:hRule="atLeast"/>
        </w:trPr>
        <w:tc>
          <w:tcPr>
            <w:tcW w:w="493" w:type="dxa"/>
            <w:vAlign w:val="center"/>
          </w:tcPr>
          <w:p>
            <w:pPr>
              <w:jc w:val="center"/>
              <w:rPr>
                <w:kern w:val="0"/>
                <w:szCs w:val="21"/>
              </w:rPr>
            </w:pPr>
            <w:r>
              <w:rPr>
                <w:rFonts w:hint="eastAsia"/>
                <w:kern w:val="0"/>
                <w:szCs w:val="21"/>
              </w:rPr>
              <w:t>5</w:t>
            </w:r>
          </w:p>
        </w:tc>
        <w:tc>
          <w:tcPr>
            <w:tcW w:w="1428" w:type="dxa"/>
            <w:vAlign w:val="center"/>
          </w:tcPr>
          <w:p>
            <w:pPr>
              <w:widowControl/>
              <w:jc w:val="center"/>
              <w:rPr>
                <w:b/>
                <w:szCs w:val="21"/>
              </w:rPr>
            </w:pPr>
            <w:r>
              <w:rPr>
                <w:b/>
                <w:szCs w:val="21"/>
              </w:rPr>
              <w:t>信息发布盒</w:t>
            </w:r>
          </w:p>
        </w:tc>
        <w:tc>
          <w:tcPr>
            <w:tcW w:w="615" w:type="dxa"/>
            <w:vAlign w:val="center"/>
          </w:tcPr>
          <w:p>
            <w:pPr>
              <w:widowControl/>
              <w:jc w:val="center"/>
              <w:rPr>
                <w:b/>
                <w:szCs w:val="21"/>
              </w:rPr>
            </w:pPr>
            <w:r>
              <w:rPr>
                <w:rFonts w:hint="eastAsia"/>
                <w:b/>
                <w:szCs w:val="21"/>
              </w:rPr>
              <w:t>1</w:t>
            </w:r>
          </w:p>
        </w:tc>
        <w:tc>
          <w:tcPr>
            <w:tcW w:w="615" w:type="dxa"/>
            <w:vAlign w:val="center"/>
          </w:tcPr>
          <w:p>
            <w:pPr>
              <w:widowControl/>
              <w:jc w:val="center"/>
              <w:rPr>
                <w:b/>
                <w:szCs w:val="21"/>
              </w:rPr>
            </w:pPr>
            <w:r>
              <w:rPr>
                <w:rFonts w:hint="eastAsia"/>
                <w:b/>
                <w:szCs w:val="21"/>
              </w:rPr>
              <w:t>套</w:t>
            </w:r>
          </w:p>
        </w:tc>
        <w:tc>
          <w:tcPr>
            <w:tcW w:w="5381" w:type="dxa"/>
            <w:vAlign w:val="center"/>
          </w:tcPr>
          <w:p>
            <w:pPr>
              <w:widowControl/>
              <w:jc w:val="left"/>
              <w:rPr>
                <w:rFonts w:ascii="宋体" w:hAnsi="宋体" w:cs="宋体"/>
                <w:color w:val="000000" w:themeColor="text1"/>
                <w:kern w:val="0"/>
                <w:szCs w:val="21"/>
              </w:rPr>
            </w:pPr>
            <w:r>
              <w:rPr>
                <w:rFonts w:ascii="宋体" w:hAnsi="宋体" w:cs="宋体"/>
                <w:color w:val="000000" w:themeColor="text1"/>
                <w:kern w:val="0"/>
                <w:szCs w:val="21"/>
              </w:rPr>
              <w:t>多媒体广告播放盒集成多媒体解码、液晶驱动、以太网、HDMI、WIFI蓝牙于一体，支持绝大部分当前流行的视频及图片格式解码，支持HDMI视频输出，可以驱动各种LCD显示屏、拼接屏、电视机和投影仪                                                                                   支持横竖屏播放，视频分屏，滚动字幕，定时开关，支持手机发送播放、USB数据导入播放等功能。                           人性化的播放列表后台管理软件，便于广告播放管理和控制。播放日志，方便了解播放情况。       支持定时开关机。</w:t>
            </w:r>
          </w:p>
          <w:p>
            <w:pPr>
              <w:widowControl/>
              <w:jc w:val="left"/>
              <w:rPr>
                <w:rFonts w:ascii="宋体" w:hAnsi="宋体" w:cs="宋体"/>
                <w:color w:val="000000" w:themeColor="text1"/>
                <w:kern w:val="0"/>
                <w:szCs w:val="21"/>
              </w:rPr>
            </w:pPr>
            <w:r>
              <w:rPr>
                <w:rFonts w:ascii="宋体" w:hAnsi="宋体" w:cs="宋体"/>
                <w:color w:val="000000" w:themeColor="text1"/>
                <w:kern w:val="0"/>
                <w:szCs w:val="21"/>
              </w:rPr>
              <w:t>用户可自由切换本地服务器、云服务器或者单机模式。</w:t>
            </w:r>
          </w:p>
        </w:tc>
        <w:tc>
          <w:tcPr>
            <w:tcW w:w="705"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dxa"/>
            <w:vAlign w:val="center"/>
          </w:tcPr>
          <w:p>
            <w:pPr>
              <w:jc w:val="center"/>
              <w:rPr>
                <w:kern w:val="0"/>
                <w:szCs w:val="21"/>
              </w:rPr>
            </w:pPr>
            <w:r>
              <w:rPr>
                <w:rFonts w:hint="eastAsia"/>
                <w:kern w:val="0"/>
                <w:szCs w:val="21"/>
              </w:rPr>
              <w:t>6</w:t>
            </w:r>
          </w:p>
        </w:tc>
        <w:tc>
          <w:tcPr>
            <w:tcW w:w="1428" w:type="dxa"/>
            <w:vAlign w:val="center"/>
          </w:tcPr>
          <w:p>
            <w:pPr>
              <w:widowControl/>
              <w:jc w:val="center"/>
              <w:rPr>
                <w:b/>
                <w:szCs w:val="21"/>
              </w:rPr>
            </w:pPr>
            <w:r>
              <w:rPr>
                <w:b/>
                <w:szCs w:val="21"/>
              </w:rPr>
              <w:t>壁挂液压支架+钣金包边</w:t>
            </w:r>
          </w:p>
        </w:tc>
        <w:tc>
          <w:tcPr>
            <w:tcW w:w="615" w:type="dxa"/>
            <w:vAlign w:val="center"/>
          </w:tcPr>
          <w:p>
            <w:pPr>
              <w:widowControl/>
              <w:jc w:val="center"/>
              <w:rPr>
                <w:b/>
                <w:szCs w:val="21"/>
              </w:rPr>
            </w:pPr>
            <w:r>
              <w:rPr>
                <w:rFonts w:hint="eastAsia"/>
                <w:b/>
                <w:szCs w:val="21"/>
              </w:rPr>
              <w:t>9</w:t>
            </w:r>
          </w:p>
        </w:tc>
        <w:tc>
          <w:tcPr>
            <w:tcW w:w="615" w:type="dxa"/>
            <w:vAlign w:val="center"/>
          </w:tcPr>
          <w:p>
            <w:pPr>
              <w:widowControl/>
              <w:jc w:val="center"/>
              <w:rPr>
                <w:b/>
                <w:szCs w:val="21"/>
              </w:rPr>
            </w:pPr>
            <w:r>
              <w:rPr>
                <w:rFonts w:hint="eastAsia"/>
                <w:b/>
                <w:szCs w:val="21"/>
              </w:rPr>
              <w:t>单元</w:t>
            </w:r>
          </w:p>
        </w:tc>
        <w:tc>
          <w:tcPr>
            <w:tcW w:w="5381" w:type="dxa"/>
            <w:vAlign w:val="center"/>
          </w:tcPr>
          <w:p>
            <w:pPr>
              <w:widowControl/>
              <w:jc w:val="left"/>
              <w:rPr>
                <w:rFonts w:ascii="宋体" w:hAnsi="宋体" w:cs="宋体"/>
                <w:color w:val="000000" w:themeColor="text1"/>
                <w:kern w:val="0"/>
                <w:szCs w:val="21"/>
              </w:rPr>
            </w:pPr>
            <w:r>
              <w:rPr>
                <w:rFonts w:ascii="宋体" w:hAnsi="宋体" w:cs="宋体"/>
                <w:color w:val="000000" w:themeColor="text1"/>
                <w:kern w:val="0"/>
                <w:szCs w:val="21"/>
              </w:rPr>
              <w:t>1.拼接屏支架需承重 100kg，并且安装12 小时后，功能正常，无变形及损坏；拼接屏支架可溶性重金属的含量 需符合 GB 18584-2001标准；含钣金封边</w:t>
            </w:r>
          </w:p>
        </w:tc>
        <w:tc>
          <w:tcPr>
            <w:tcW w:w="705" w:type="dxa"/>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93" w:type="dxa"/>
            <w:vAlign w:val="center"/>
          </w:tcPr>
          <w:p>
            <w:pPr>
              <w:jc w:val="center"/>
              <w:rPr>
                <w:kern w:val="0"/>
                <w:szCs w:val="21"/>
              </w:rPr>
            </w:pPr>
            <w:r>
              <w:rPr>
                <w:rFonts w:hint="eastAsia"/>
                <w:kern w:val="0"/>
                <w:szCs w:val="21"/>
              </w:rPr>
              <w:t>7</w:t>
            </w:r>
          </w:p>
        </w:tc>
        <w:tc>
          <w:tcPr>
            <w:tcW w:w="1428" w:type="dxa"/>
            <w:vAlign w:val="center"/>
          </w:tcPr>
          <w:p>
            <w:pPr>
              <w:widowControl/>
              <w:jc w:val="center"/>
              <w:rPr>
                <w:b/>
                <w:szCs w:val="21"/>
              </w:rPr>
            </w:pPr>
            <w:r>
              <w:rPr>
                <w:b/>
                <w:szCs w:val="21"/>
              </w:rPr>
              <w:t>配件辅材</w:t>
            </w:r>
          </w:p>
        </w:tc>
        <w:tc>
          <w:tcPr>
            <w:tcW w:w="615" w:type="dxa"/>
            <w:vAlign w:val="center"/>
          </w:tcPr>
          <w:p>
            <w:pPr>
              <w:widowControl/>
              <w:jc w:val="center"/>
              <w:rPr>
                <w:b/>
                <w:szCs w:val="21"/>
              </w:rPr>
            </w:pPr>
            <w:r>
              <w:rPr>
                <w:rFonts w:hint="eastAsia"/>
                <w:b/>
                <w:szCs w:val="21"/>
              </w:rPr>
              <w:t>10</w:t>
            </w:r>
          </w:p>
        </w:tc>
        <w:tc>
          <w:tcPr>
            <w:tcW w:w="615" w:type="dxa"/>
            <w:vAlign w:val="center"/>
          </w:tcPr>
          <w:p>
            <w:pPr>
              <w:widowControl/>
              <w:jc w:val="center"/>
              <w:rPr>
                <w:b/>
                <w:szCs w:val="21"/>
              </w:rPr>
            </w:pPr>
            <w:r>
              <w:rPr>
                <w:rFonts w:hint="eastAsia"/>
                <w:b/>
                <w:szCs w:val="21"/>
              </w:rPr>
              <w:t>套</w:t>
            </w:r>
          </w:p>
        </w:tc>
        <w:tc>
          <w:tcPr>
            <w:tcW w:w="5381" w:type="dxa"/>
            <w:vAlign w:val="center"/>
          </w:tcPr>
          <w:p>
            <w:pPr>
              <w:widowControl/>
              <w:jc w:val="left"/>
              <w:rPr>
                <w:rFonts w:ascii="宋体" w:hAnsi="宋体" w:cs="宋体"/>
                <w:color w:val="000000" w:themeColor="text1"/>
                <w:kern w:val="0"/>
                <w:szCs w:val="21"/>
              </w:rPr>
            </w:pPr>
            <w:r>
              <w:rPr>
                <w:rFonts w:ascii="宋体" w:hAnsi="宋体" w:cs="宋体"/>
                <w:color w:val="000000" w:themeColor="text1"/>
                <w:kern w:val="0"/>
                <w:szCs w:val="21"/>
              </w:rPr>
              <w:t>定制高清HDMI信号线，屏体连接线，控制连接线。</w:t>
            </w:r>
          </w:p>
        </w:tc>
        <w:tc>
          <w:tcPr>
            <w:tcW w:w="705" w:type="dxa"/>
            <w:vAlign w:val="center"/>
          </w:tcPr>
          <w:p>
            <w:pPr>
              <w:widowControl/>
              <w:jc w:val="center"/>
              <w:rPr>
                <w:rFonts w:ascii="宋体" w:hAnsi="宋体" w:cs="宋体"/>
                <w:kern w:val="0"/>
                <w:sz w:val="18"/>
                <w:szCs w:val="18"/>
              </w:rPr>
            </w:pPr>
          </w:p>
        </w:tc>
      </w:tr>
    </w:tbl>
    <w:p>
      <w:pPr>
        <w:spacing w:line="460" w:lineRule="exact"/>
        <w:rPr>
          <w:rFonts w:ascii="宋体" w:hAnsi="宋体"/>
          <w:sz w:val="28"/>
          <w:szCs w:val="28"/>
        </w:rPr>
      </w:pPr>
      <w:r>
        <w:rPr>
          <w:rFonts w:hint="eastAsia" w:ascii="宋体" w:hAnsi="宋体"/>
          <w:sz w:val="28"/>
          <w:szCs w:val="28"/>
        </w:rPr>
        <w:t>注：此项目含安装含税含运费等一切费用，后期不再有增项</w:t>
      </w:r>
      <w:bookmarkStart w:id="0" w:name="_GoBack"/>
      <w:bookmarkEnd w:id="0"/>
    </w:p>
    <w:sectPr>
      <w:headerReference r:id="rId3" w:type="default"/>
      <w:pgSz w:w="11906" w:h="16838"/>
      <w:pgMar w:top="851" w:right="1416" w:bottom="779"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M0NzMwZjljNjliYmNiOTkzZTI3M2JjNzAwYmUwOGEifQ=="/>
  </w:docVars>
  <w:rsids>
    <w:rsidRoot w:val="00AC13EE"/>
    <w:rsid w:val="00022EF7"/>
    <w:rsid w:val="00044A01"/>
    <w:rsid w:val="000C72FD"/>
    <w:rsid w:val="00144F74"/>
    <w:rsid w:val="001A1660"/>
    <w:rsid w:val="001F1CB5"/>
    <w:rsid w:val="0020395E"/>
    <w:rsid w:val="00236A3D"/>
    <w:rsid w:val="00291FBD"/>
    <w:rsid w:val="00333253"/>
    <w:rsid w:val="003A51DB"/>
    <w:rsid w:val="00423C61"/>
    <w:rsid w:val="00441FBE"/>
    <w:rsid w:val="004B43BF"/>
    <w:rsid w:val="004D62C7"/>
    <w:rsid w:val="005055F4"/>
    <w:rsid w:val="00535FDD"/>
    <w:rsid w:val="00573051"/>
    <w:rsid w:val="0061007A"/>
    <w:rsid w:val="00694E67"/>
    <w:rsid w:val="006D4989"/>
    <w:rsid w:val="007A5165"/>
    <w:rsid w:val="007A7A07"/>
    <w:rsid w:val="0089433B"/>
    <w:rsid w:val="0091311E"/>
    <w:rsid w:val="0094436B"/>
    <w:rsid w:val="00950240"/>
    <w:rsid w:val="00973A70"/>
    <w:rsid w:val="009A6630"/>
    <w:rsid w:val="00A2282C"/>
    <w:rsid w:val="00AC13EE"/>
    <w:rsid w:val="00B031AE"/>
    <w:rsid w:val="00B05B13"/>
    <w:rsid w:val="00B14C49"/>
    <w:rsid w:val="00CC33C8"/>
    <w:rsid w:val="00CC4C2F"/>
    <w:rsid w:val="00D62008"/>
    <w:rsid w:val="00DC20BB"/>
    <w:rsid w:val="00E47323"/>
    <w:rsid w:val="00E91250"/>
    <w:rsid w:val="00EA2EFD"/>
    <w:rsid w:val="00EC2342"/>
    <w:rsid w:val="00F85C9D"/>
    <w:rsid w:val="043E1D83"/>
    <w:rsid w:val="05087233"/>
    <w:rsid w:val="0C873133"/>
    <w:rsid w:val="0D0504FC"/>
    <w:rsid w:val="0D892EDB"/>
    <w:rsid w:val="0E7A72C9"/>
    <w:rsid w:val="0EDD734A"/>
    <w:rsid w:val="0F9242C9"/>
    <w:rsid w:val="182203C3"/>
    <w:rsid w:val="24066BDB"/>
    <w:rsid w:val="26BE379D"/>
    <w:rsid w:val="280B2A12"/>
    <w:rsid w:val="2A0A1DF6"/>
    <w:rsid w:val="2A355B25"/>
    <w:rsid w:val="2BC52ED8"/>
    <w:rsid w:val="2DA24D4F"/>
    <w:rsid w:val="2E516CA5"/>
    <w:rsid w:val="2FD96459"/>
    <w:rsid w:val="3671697E"/>
    <w:rsid w:val="399973AB"/>
    <w:rsid w:val="3E1D4DF6"/>
    <w:rsid w:val="3E886713"/>
    <w:rsid w:val="43FC6A38"/>
    <w:rsid w:val="46B65365"/>
    <w:rsid w:val="4AC23442"/>
    <w:rsid w:val="4E4A12EF"/>
    <w:rsid w:val="4F4246BC"/>
    <w:rsid w:val="5051678E"/>
    <w:rsid w:val="506F4906"/>
    <w:rsid w:val="534F1156"/>
    <w:rsid w:val="56EA7B13"/>
    <w:rsid w:val="576176AA"/>
    <w:rsid w:val="58866273"/>
    <w:rsid w:val="5DDE3802"/>
    <w:rsid w:val="5DE20AFB"/>
    <w:rsid w:val="635F438B"/>
    <w:rsid w:val="6CC938CF"/>
    <w:rsid w:val="6E276AFF"/>
    <w:rsid w:val="6EA36ACE"/>
    <w:rsid w:val="70495453"/>
    <w:rsid w:val="70923895"/>
    <w:rsid w:val="71C9698F"/>
    <w:rsid w:val="720535FB"/>
    <w:rsid w:val="732950C8"/>
    <w:rsid w:val="780248DA"/>
    <w:rsid w:val="7AA80FC8"/>
    <w:rsid w:val="7C907F65"/>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7"/>
    <w:semiHidden/>
    <w:unhideWhenUsed/>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20"/>
    <w:rPr>
      <w:i/>
      <w:iCs/>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semiHidden/>
    <w:qFormat/>
    <w:uiPriority w:val="99"/>
    <w:rPr>
      <w:sz w:val="18"/>
      <w:szCs w:val="18"/>
    </w:rPr>
  </w:style>
  <w:style w:type="character" w:customStyle="1" w:styleId="13">
    <w:name w:val="页脚 字符"/>
    <w:basedOn w:val="9"/>
    <w:link w:val="4"/>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9"/>
    <w:link w:val="3"/>
    <w:semiHidden/>
    <w:qFormat/>
    <w:uiPriority w:val="99"/>
    <w:rPr>
      <w:rFonts w:ascii="Times New Roman" w:hAnsi="Times New Roman" w:eastAsia="宋体" w:cs="Times New Roman"/>
      <w:sz w:val="18"/>
      <w:szCs w:val="18"/>
    </w:rPr>
  </w:style>
  <w:style w:type="character" w:customStyle="1" w:styleId="16">
    <w:name w:val="批注文字 字符"/>
    <w:basedOn w:val="9"/>
    <w:link w:val="2"/>
    <w:semiHidden/>
    <w:qFormat/>
    <w:uiPriority w:val="99"/>
    <w:rPr>
      <w:kern w:val="2"/>
      <w:sz w:val="21"/>
      <w:szCs w:val="24"/>
    </w:rPr>
  </w:style>
  <w:style w:type="character" w:customStyle="1" w:styleId="17">
    <w:name w:val="批注主题 字符"/>
    <w:basedOn w:val="16"/>
    <w:link w:val="6"/>
    <w:semiHidden/>
    <w:uiPriority w:val="99"/>
    <w:rPr>
      <w:b/>
      <w:bCs/>
      <w:kern w:val="2"/>
      <w:sz w:val="21"/>
      <w:szCs w:val="24"/>
    </w:rPr>
  </w:style>
  <w:style w:type="paragraph" w:customStyle="1" w:styleId="18">
    <w:name w:val="Default"/>
    <w:qFormat/>
    <w:uiPriority w:val="0"/>
    <w:pPr>
      <w:widowControl w:val="0"/>
      <w:autoSpaceDE w:val="0"/>
      <w:autoSpaceDN w:val="0"/>
      <w:adjustRightInd w:val="0"/>
    </w:pPr>
    <w:rPr>
      <w:rFonts w:ascii="宋体" w:hAnsi="宋体" w:eastAsia="宋体" w:cs="宋体"/>
      <w:color w:val="000000"/>
      <w:sz w:val="24"/>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1483</Words>
  <Characters>1717</Characters>
  <Lines>15</Lines>
  <Paragraphs>4</Paragraphs>
  <TotalTime>36</TotalTime>
  <ScaleCrop>false</ScaleCrop>
  <LinksUpToDate>false</LinksUpToDate>
  <CharactersWithSpaces>2088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2022-11-29T01:07:00Z</dcterms:created>
  <dc:creator>hp</dc:creator>
  <cp:lastModifiedBy>静静的</cp:lastModifiedBy>
  <dcterms:modified xsi:type="dcterms:W3CDTF">2023-06-02T09:49:32Z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1A9341B7118D4B01A60BD13F5D1C7FD2</vt:lpwstr>
  </property>
</Properties>
</file>